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2-</w:t>
      </w:r>
      <w:r>
        <w:rPr>
          <w:rStyle w:val="cat-UserDefinedgrp-18rplc-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keepNext/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22 сентября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</w:t>
      </w:r>
      <w:r>
        <w:rPr>
          <w:rStyle w:val="cat-UserDefinedgrp-19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упрощенного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производства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АО «</w:t>
      </w:r>
      <w:r>
        <w:rPr>
          <w:rFonts w:ascii="Times New Roman" w:eastAsia="Times New Roman" w:hAnsi="Times New Roman" w:cs="Times New Roman"/>
          <w:sz w:val="26"/>
          <w:szCs w:val="26"/>
        </w:rPr>
        <w:t>РЕСО-</w:t>
      </w:r>
      <w:r>
        <w:rPr>
          <w:rFonts w:ascii="Times New Roman" w:eastAsia="Times New Roman" w:hAnsi="Times New Roman" w:cs="Times New Roman"/>
          <w:sz w:val="26"/>
          <w:szCs w:val="26"/>
        </w:rPr>
        <w:t>Гарантия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UserDefinedgrp-20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Иброхимову </w:t>
      </w:r>
      <w:r>
        <w:rPr>
          <w:rStyle w:val="cat-UserDefinedgrp-21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(паспорт </w:t>
      </w:r>
      <w:r>
        <w:rPr>
          <w:rStyle w:val="cat-UserDefinedgrp-22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возмещении ущерба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>регресса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232.2, 232.4 Г</w:t>
      </w:r>
      <w:r>
        <w:rPr>
          <w:rFonts w:ascii="Times New Roman" w:eastAsia="Times New Roman" w:hAnsi="Times New Roman" w:cs="Times New Roman"/>
          <w:sz w:val="26"/>
          <w:szCs w:val="26"/>
        </w:rPr>
        <w:t>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сковы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требовани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АО «РЕСО-</w:t>
      </w:r>
      <w:r>
        <w:rPr>
          <w:rFonts w:ascii="Times New Roman" w:eastAsia="Times New Roman" w:hAnsi="Times New Roman" w:cs="Times New Roman"/>
          <w:sz w:val="26"/>
          <w:szCs w:val="26"/>
        </w:rPr>
        <w:t>Гарантия»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Иброхимову </w:t>
      </w:r>
      <w:r>
        <w:rPr>
          <w:rStyle w:val="cat-UserDefinedgrp-21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возмещении ущерба в порядке регресса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>
        <w:rPr>
          <w:rStyle w:val="cat-UserDefinedgrp-23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Иброхимова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4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АО «РЕСО-</w:t>
      </w:r>
      <w:r>
        <w:rPr>
          <w:rFonts w:ascii="Times New Roman" w:eastAsia="Times New Roman" w:hAnsi="Times New Roman" w:cs="Times New Roman"/>
          <w:sz w:val="26"/>
          <w:szCs w:val="26"/>
        </w:rPr>
        <w:t>Гарантия»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денежные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средства в счет возмещения ущерба, выплаченные потерпевшему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дорожно-транспортн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происшестви</w:t>
      </w:r>
      <w:r>
        <w:rPr>
          <w:rFonts w:ascii="Times New Roman" w:eastAsia="Times New Roman" w:hAnsi="Times New Roman" w:cs="Times New Roman"/>
          <w:sz w:val="26"/>
          <w:szCs w:val="26"/>
        </w:rPr>
        <w:t>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4, в порядке регресса,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Style w:val="cat-UserDefinedgrp-25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судебные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расходы по оплате госпошлины в размере </w:t>
      </w:r>
      <w:r>
        <w:rPr>
          <w:rStyle w:val="cat-UserDefinedgrp-26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всего </w:t>
      </w:r>
      <w:r>
        <w:rPr>
          <w:rStyle w:val="cat-UserDefinedgrp-27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>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пятнадцати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Style w:val="cat-UserDefinedgrp-28rplc-33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Мировой судья судебного участка №12 Сургутского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судебного района города окружного значения Сургута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23"/>
          <w:szCs w:val="23"/>
        </w:rPr>
        <w:t>Г.П.</w:t>
      </w:r>
      <w:r>
        <w:rPr>
          <w:rStyle w:val="cat-UserDefinedgrp-29rplc-35"/>
          <w:rFonts w:ascii="Times New Roman" w:eastAsia="Times New Roman" w:hAnsi="Times New Roman" w:cs="Times New Roman"/>
          <w:sz w:val="23"/>
          <w:szCs w:val="23"/>
        </w:rPr>
        <w:t>...</w:t>
      </w:r>
    </w:p>
    <w:p>
      <w:pPr>
        <w:spacing w:before="0" w:after="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8rplc-0">
    <w:name w:val="cat-UserDefined grp-18 rplc-0"/>
    <w:basedOn w:val="DefaultParagraphFont"/>
  </w:style>
  <w:style w:type="character" w:customStyle="1" w:styleId="cat-UserDefinedgrp-19rplc-7">
    <w:name w:val="cat-UserDefined grp-19 rplc-7"/>
    <w:basedOn w:val="DefaultParagraphFont"/>
  </w:style>
  <w:style w:type="character" w:customStyle="1" w:styleId="cat-UserDefinedgrp-20rplc-9">
    <w:name w:val="cat-UserDefined grp-20 rplc-9"/>
    <w:basedOn w:val="DefaultParagraphFont"/>
  </w:style>
  <w:style w:type="character" w:customStyle="1" w:styleId="cat-UserDefinedgrp-21rplc-11">
    <w:name w:val="cat-UserDefined grp-21 rplc-11"/>
    <w:basedOn w:val="DefaultParagraphFont"/>
  </w:style>
  <w:style w:type="character" w:customStyle="1" w:styleId="cat-UserDefinedgrp-22rplc-14">
    <w:name w:val="cat-UserDefined grp-22 rplc-14"/>
    <w:basedOn w:val="DefaultParagraphFont"/>
  </w:style>
  <w:style w:type="character" w:customStyle="1" w:styleId="cat-UserDefinedgrp-21rplc-18">
    <w:name w:val="cat-UserDefined grp-21 rplc-18"/>
    <w:basedOn w:val="DefaultParagraphFont"/>
  </w:style>
  <w:style w:type="character" w:customStyle="1" w:styleId="cat-UserDefinedgrp-23rplc-19">
    <w:name w:val="cat-UserDefined grp-23 rplc-19"/>
    <w:basedOn w:val="DefaultParagraphFont"/>
  </w:style>
  <w:style w:type="character" w:customStyle="1" w:styleId="cat-UserDefinedgrp-24rplc-21">
    <w:name w:val="cat-UserDefined grp-24 rplc-21"/>
    <w:basedOn w:val="DefaultParagraphFont"/>
  </w:style>
  <w:style w:type="character" w:customStyle="1" w:styleId="cat-UserDefinedgrp-25rplc-24">
    <w:name w:val="cat-UserDefined grp-25 rplc-24"/>
    <w:basedOn w:val="DefaultParagraphFont"/>
  </w:style>
  <w:style w:type="character" w:customStyle="1" w:styleId="cat-UserDefinedgrp-26rplc-26">
    <w:name w:val="cat-UserDefined grp-26 rplc-26"/>
    <w:basedOn w:val="DefaultParagraphFont"/>
  </w:style>
  <w:style w:type="character" w:customStyle="1" w:styleId="cat-UserDefinedgrp-27rplc-28">
    <w:name w:val="cat-UserDefined grp-27 rplc-28"/>
    <w:basedOn w:val="DefaultParagraphFont"/>
  </w:style>
  <w:style w:type="character" w:customStyle="1" w:styleId="cat-UserDefinedgrp-28rplc-33">
    <w:name w:val="cat-UserDefined grp-28 rplc-33"/>
    <w:basedOn w:val="DefaultParagraphFont"/>
  </w:style>
  <w:style w:type="character" w:customStyle="1" w:styleId="cat-UserDefinedgrp-29rplc-35">
    <w:name w:val="cat-UserDefined grp-29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